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BC4" w:rsidRDefault="00BE2BC4" w:rsidP="005404A3">
      <w:pPr>
        <w:spacing w:line="480" w:lineRule="auto"/>
        <w:rPr>
          <w:rFonts w:ascii="Times New Roman" w:hAnsi="Times New Roman" w:cs="Times New Roman"/>
          <w:sz w:val="24"/>
          <w:szCs w:val="24"/>
        </w:rPr>
      </w:pPr>
    </w:p>
    <w:p w:rsidR="00827DBD" w:rsidRPr="00827DBD" w:rsidRDefault="00827DBD" w:rsidP="00827DBD">
      <w:pPr>
        <w:spacing w:line="480" w:lineRule="auto"/>
        <w:jc w:val="center"/>
        <w:rPr>
          <w:rFonts w:ascii="Times New Roman" w:hAnsi="Times New Roman" w:cs="Times New Roman"/>
          <w:b/>
          <w:sz w:val="24"/>
          <w:szCs w:val="24"/>
        </w:rPr>
      </w:pPr>
      <w:r w:rsidRPr="00827DBD">
        <w:rPr>
          <w:rFonts w:ascii="Times New Roman" w:hAnsi="Times New Roman" w:cs="Times New Roman"/>
          <w:b/>
          <w:sz w:val="24"/>
          <w:szCs w:val="24"/>
        </w:rPr>
        <w:t>Case Study Assessment and Treatment Recommendations</w:t>
      </w:r>
    </w:p>
    <w:p w:rsidR="00827DBD" w:rsidRPr="00827DBD" w:rsidRDefault="00827DBD" w:rsidP="00827DBD">
      <w:pPr>
        <w:spacing w:line="480" w:lineRule="auto"/>
        <w:jc w:val="center"/>
        <w:rPr>
          <w:rFonts w:ascii="Times New Roman" w:hAnsi="Times New Roman" w:cs="Times New Roman"/>
          <w:sz w:val="24"/>
          <w:szCs w:val="24"/>
        </w:rPr>
      </w:pPr>
      <w:r w:rsidRPr="00827DBD">
        <w:rPr>
          <w:rFonts w:ascii="Times New Roman" w:hAnsi="Times New Roman" w:cs="Times New Roman"/>
          <w:sz w:val="24"/>
          <w:szCs w:val="24"/>
        </w:rPr>
        <w:t>Student’s name.</w:t>
      </w:r>
    </w:p>
    <w:p w:rsidR="00827DBD" w:rsidRPr="00827DBD" w:rsidRDefault="00827DBD" w:rsidP="00827DBD">
      <w:pPr>
        <w:spacing w:line="480" w:lineRule="auto"/>
        <w:jc w:val="center"/>
        <w:rPr>
          <w:rFonts w:ascii="Times New Roman" w:hAnsi="Times New Roman" w:cs="Times New Roman"/>
          <w:sz w:val="24"/>
          <w:szCs w:val="24"/>
        </w:rPr>
      </w:pPr>
      <w:r w:rsidRPr="00827DBD">
        <w:rPr>
          <w:rFonts w:ascii="Times New Roman" w:hAnsi="Times New Roman" w:cs="Times New Roman"/>
          <w:sz w:val="24"/>
          <w:szCs w:val="24"/>
        </w:rPr>
        <w:t>Institutional affiliation.</w:t>
      </w:r>
    </w:p>
    <w:p w:rsidR="00827DBD" w:rsidRPr="00827DBD" w:rsidRDefault="00827DBD" w:rsidP="00827DBD">
      <w:pPr>
        <w:spacing w:line="480" w:lineRule="auto"/>
        <w:jc w:val="center"/>
        <w:rPr>
          <w:rFonts w:ascii="Times New Roman" w:hAnsi="Times New Roman" w:cs="Times New Roman"/>
          <w:sz w:val="24"/>
          <w:szCs w:val="24"/>
        </w:rPr>
      </w:pPr>
      <w:r w:rsidRPr="00827DBD">
        <w:rPr>
          <w:rFonts w:ascii="Times New Roman" w:hAnsi="Times New Roman" w:cs="Times New Roman"/>
          <w:sz w:val="24"/>
          <w:szCs w:val="24"/>
        </w:rPr>
        <w:t>Course-name.</w:t>
      </w:r>
    </w:p>
    <w:p w:rsidR="00827DBD" w:rsidRPr="00827DBD" w:rsidRDefault="00827DBD" w:rsidP="00827DBD">
      <w:pPr>
        <w:spacing w:line="480" w:lineRule="auto"/>
        <w:jc w:val="center"/>
        <w:rPr>
          <w:rFonts w:ascii="Times New Roman" w:hAnsi="Times New Roman" w:cs="Times New Roman"/>
          <w:sz w:val="24"/>
          <w:szCs w:val="24"/>
        </w:rPr>
      </w:pPr>
      <w:r w:rsidRPr="00827DBD">
        <w:rPr>
          <w:rFonts w:ascii="Times New Roman" w:hAnsi="Times New Roman" w:cs="Times New Roman"/>
          <w:sz w:val="24"/>
          <w:szCs w:val="24"/>
        </w:rPr>
        <w:t>Course number.</w:t>
      </w:r>
    </w:p>
    <w:p w:rsidR="00827DBD" w:rsidRDefault="00827DBD" w:rsidP="00827DBD">
      <w:pPr>
        <w:spacing w:line="480" w:lineRule="auto"/>
        <w:jc w:val="center"/>
        <w:rPr>
          <w:rFonts w:ascii="Times New Roman" w:hAnsi="Times New Roman" w:cs="Times New Roman"/>
          <w:sz w:val="24"/>
          <w:szCs w:val="24"/>
        </w:rPr>
      </w:pPr>
      <w:r w:rsidRPr="00827DBD">
        <w:rPr>
          <w:rFonts w:ascii="Times New Roman" w:hAnsi="Times New Roman" w:cs="Times New Roman"/>
          <w:sz w:val="24"/>
          <w:szCs w:val="24"/>
        </w:rPr>
        <w:t>Date of submission</w:t>
      </w: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827DBD" w:rsidRDefault="00827DBD" w:rsidP="005404A3">
      <w:pPr>
        <w:spacing w:line="480" w:lineRule="auto"/>
        <w:rPr>
          <w:rFonts w:ascii="Times New Roman" w:hAnsi="Times New Roman" w:cs="Times New Roman"/>
          <w:sz w:val="24"/>
          <w:szCs w:val="24"/>
        </w:rPr>
      </w:pPr>
    </w:p>
    <w:p w:rsidR="00BE2BC4" w:rsidRPr="005404A3" w:rsidRDefault="000B0E7B" w:rsidP="005404A3">
      <w:pPr>
        <w:spacing w:line="480" w:lineRule="auto"/>
        <w:rPr>
          <w:rFonts w:ascii="Times New Roman" w:hAnsi="Times New Roman" w:cs="Times New Roman"/>
          <w:b/>
          <w:sz w:val="24"/>
          <w:szCs w:val="24"/>
        </w:rPr>
      </w:pPr>
      <w:r w:rsidRPr="005404A3">
        <w:rPr>
          <w:rFonts w:ascii="Times New Roman" w:hAnsi="Times New Roman" w:cs="Times New Roman"/>
          <w:b/>
          <w:sz w:val="24"/>
          <w:szCs w:val="24"/>
        </w:rPr>
        <w:lastRenderedPageBreak/>
        <w:t xml:space="preserve">Case Study Assessment and </w:t>
      </w:r>
      <w:r w:rsidR="00827DBD" w:rsidRPr="005404A3">
        <w:rPr>
          <w:rFonts w:ascii="Times New Roman" w:hAnsi="Times New Roman" w:cs="Times New Roman"/>
          <w:b/>
          <w:sz w:val="24"/>
          <w:szCs w:val="24"/>
        </w:rPr>
        <w:t>Treatment Recommendations</w:t>
      </w:r>
    </w:p>
    <w:p w:rsidR="00BE2BC4"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b/>
          <w:sz w:val="24"/>
          <w:szCs w:val="24"/>
        </w:rPr>
        <w:t>Name:</w:t>
      </w:r>
      <w:r w:rsidRPr="005404A3">
        <w:rPr>
          <w:rFonts w:ascii="Times New Roman" w:hAnsi="Times New Roman" w:cs="Times New Roman"/>
          <w:sz w:val="24"/>
          <w:szCs w:val="24"/>
        </w:rPr>
        <w:t xml:space="preserve">  Joanna</w:t>
      </w:r>
    </w:p>
    <w:p w:rsidR="00BE2BC4"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b/>
          <w:sz w:val="24"/>
          <w:szCs w:val="24"/>
        </w:rPr>
        <w:t>DOB/Age:</w:t>
      </w:r>
      <w:r w:rsidRPr="005404A3">
        <w:rPr>
          <w:rFonts w:ascii="Times New Roman" w:hAnsi="Times New Roman" w:cs="Times New Roman"/>
          <w:sz w:val="24"/>
          <w:szCs w:val="24"/>
        </w:rPr>
        <w:t xml:space="preserve"> 45 years old</w:t>
      </w:r>
    </w:p>
    <w:p w:rsidR="00BE2BC4" w:rsidRPr="005404A3" w:rsidRDefault="000B0E7B" w:rsidP="005404A3">
      <w:pPr>
        <w:spacing w:line="480" w:lineRule="auto"/>
        <w:rPr>
          <w:rFonts w:ascii="Times New Roman" w:hAnsi="Times New Roman" w:cs="Times New Roman"/>
          <w:b/>
          <w:sz w:val="24"/>
          <w:szCs w:val="24"/>
        </w:rPr>
      </w:pPr>
      <w:r w:rsidRPr="005404A3">
        <w:rPr>
          <w:rFonts w:ascii="Times New Roman" w:hAnsi="Times New Roman" w:cs="Times New Roman"/>
          <w:b/>
          <w:sz w:val="24"/>
          <w:szCs w:val="24"/>
        </w:rPr>
        <w:t>Dates of Interviews:</w:t>
      </w:r>
    </w:p>
    <w:p w:rsidR="00BE2BC4" w:rsidRPr="005404A3" w:rsidRDefault="000B0E7B" w:rsidP="005404A3">
      <w:pPr>
        <w:spacing w:line="480" w:lineRule="auto"/>
        <w:rPr>
          <w:rFonts w:ascii="Times New Roman" w:hAnsi="Times New Roman" w:cs="Times New Roman"/>
          <w:b/>
          <w:sz w:val="24"/>
          <w:szCs w:val="24"/>
        </w:rPr>
      </w:pPr>
      <w:r w:rsidRPr="005404A3">
        <w:rPr>
          <w:rFonts w:ascii="Times New Roman" w:hAnsi="Times New Roman" w:cs="Times New Roman"/>
          <w:b/>
          <w:sz w:val="24"/>
          <w:szCs w:val="24"/>
        </w:rPr>
        <w:t>Evaluator:</w:t>
      </w:r>
    </w:p>
    <w:p w:rsidR="00EC4542"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Introduction</w:t>
      </w:r>
    </w:p>
    <w:p w:rsidR="002162E1"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For the attainment of the desired treatment and outcome, useful and accurate assessment is critical. The required correct information has to be gathered, and this is attained by assessing accurately through the application of skills and practice. The examiner is requested to have the knowledge and information concerning the current consumption of the addictive substances and the indications for treatment. For Joanna, a 45-years old lady to receive the best and desired therapy for her recovery from the therapist, proper questioning should be administered regarding her background information and genetic, psychosocial, and spiritual.</w:t>
      </w:r>
    </w:p>
    <w:p w:rsidR="002162E1"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Reason for Assessment</w:t>
      </w:r>
    </w:p>
    <w:p w:rsidR="004979BB"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Joanna approaches the therapist's office to be assisted in quitting gambling as she can no longer withstand the circumstance she gets herself in and is unable to control it on her own. To examine her clinical requirements, an initial assessment is essential upon her admission</w:t>
      </w:r>
      <w:r w:rsidR="007C04FA">
        <w:rPr>
          <w:rFonts w:ascii="Times New Roman" w:hAnsi="Times New Roman" w:cs="Times New Roman"/>
          <w:sz w:val="24"/>
          <w:szCs w:val="24"/>
        </w:rPr>
        <w:t xml:space="preserve"> (</w:t>
      </w:r>
      <w:r w:rsidR="007C04FA" w:rsidRPr="007C04FA">
        <w:rPr>
          <w:rFonts w:ascii="Times New Roman" w:hAnsi="Times New Roman" w:cs="Times New Roman"/>
          <w:sz w:val="24"/>
          <w:szCs w:val="24"/>
        </w:rPr>
        <w:t>Gran</w:t>
      </w:r>
      <w:r w:rsidR="003E4D2B">
        <w:rPr>
          <w:rFonts w:ascii="Times New Roman" w:hAnsi="Times New Roman" w:cs="Times New Roman"/>
          <w:sz w:val="24"/>
          <w:szCs w:val="24"/>
        </w:rPr>
        <w:t xml:space="preserve">t &amp; </w:t>
      </w:r>
      <w:r w:rsidR="007C04FA">
        <w:rPr>
          <w:rFonts w:ascii="Times New Roman" w:hAnsi="Times New Roman" w:cs="Times New Roman"/>
          <w:sz w:val="24"/>
          <w:szCs w:val="24"/>
        </w:rPr>
        <w:t xml:space="preserve">Chamberlain, </w:t>
      </w:r>
      <w:r w:rsidR="007C04FA" w:rsidRPr="007C04FA">
        <w:rPr>
          <w:rFonts w:ascii="Times New Roman" w:hAnsi="Times New Roman" w:cs="Times New Roman"/>
          <w:sz w:val="24"/>
          <w:szCs w:val="24"/>
        </w:rPr>
        <w:t>2020)</w:t>
      </w:r>
      <w:r w:rsidRPr="005404A3">
        <w:rPr>
          <w:rFonts w:ascii="Times New Roman" w:hAnsi="Times New Roman" w:cs="Times New Roman"/>
          <w:sz w:val="24"/>
          <w:szCs w:val="24"/>
        </w:rPr>
        <w:t xml:space="preserve">. </w:t>
      </w:r>
      <w:r w:rsidR="00D15CBC" w:rsidRPr="005404A3">
        <w:rPr>
          <w:rFonts w:ascii="Times New Roman" w:hAnsi="Times New Roman" w:cs="Times New Roman"/>
          <w:sz w:val="24"/>
          <w:szCs w:val="24"/>
        </w:rPr>
        <w:t>How often she visits the gambling site and the frequency she gambles is crucial information that the therapist needs to underst</w:t>
      </w:r>
      <w:r w:rsidRPr="005404A3">
        <w:rPr>
          <w:rFonts w:ascii="Times New Roman" w:hAnsi="Times New Roman" w:cs="Times New Roman"/>
          <w:sz w:val="24"/>
          <w:szCs w:val="24"/>
        </w:rPr>
        <w:t>and as it is the responsibility to</w:t>
      </w:r>
      <w:r w:rsidR="00D15CBC" w:rsidRPr="005404A3">
        <w:rPr>
          <w:rFonts w:ascii="Times New Roman" w:hAnsi="Times New Roman" w:cs="Times New Roman"/>
          <w:sz w:val="24"/>
          <w:szCs w:val="24"/>
        </w:rPr>
        <w:t xml:space="preserve"> assess her to get a holistic clinical image. Joanna may fail to get the care she requires if, during the assessment, the psychosocial, spiritual, and gene</w:t>
      </w:r>
      <w:r w:rsidRPr="005404A3">
        <w:rPr>
          <w:rFonts w:ascii="Times New Roman" w:hAnsi="Times New Roman" w:cs="Times New Roman"/>
          <w:sz w:val="24"/>
          <w:szCs w:val="24"/>
        </w:rPr>
        <w:t>tic information is not o</w:t>
      </w:r>
      <w:r w:rsidR="00D15CBC" w:rsidRPr="005404A3">
        <w:rPr>
          <w:rFonts w:ascii="Times New Roman" w:hAnsi="Times New Roman" w:cs="Times New Roman"/>
          <w:sz w:val="24"/>
          <w:szCs w:val="24"/>
        </w:rPr>
        <w:t xml:space="preserve">btained. The therapist </w:t>
      </w:r>
      <w:r w:rsidR="00D15CBC" w:rsidRPr="005404A3">
        <w:rPr>
          <w:rFonts w:ascii="Times New Roman" w:hAnsi="Times New Roman" w:cs="Times New Roman"/>
          <w:sz w:val="24"/>
          <w:szCs w:val="24"/>
        </w:rPr>
        <w:lastRenderedPageBreak/>
        <w:t xml:space="preserve">will not be in a position to understand what triggered Joanna's current psychological </w:t>
      </w:r>
      <w:r w:rsidRPr="005404A3">
        <w:rPr>
          <w:rFonts w:ascii="Times New Roman" w:hAnsi="Times New Roman" w:cs="Times New Roman"/>
          <w:sz w:val="24"/>
          <w:szCs w:val="24"/>
        </w:rPr>
        <w:t>location. It implies that the data can serve as a guide for her improvement.</w:t>
      </w:r>
    </w:p>
    <w:p w:rsidR="004979BB"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Sources of information</w:t>
      </w:r>
    </w:p>
    <w:p w:rsidR="004A62D4"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 </w:t>
      </w:r>
      <w:r w:rsidR="002162E1" w:rsidRPr="005404A3">
        <w:rPr>
          <w:rFonts w:ascii="Times New Roman" w:hAnsi="Times New Roman" w:cs="Times New Roman"/>
          <w:sz w:val="24"/>
          <w:szCs w:val="24"/>
        </w:rPr>
        <w:t xml:space="preserve"> </w:t>
      </w:r>
      <w:r w:rsidRPr="005404A3">
        <w:rPr>
          <w:rFonts w:ascii="Times New Roman" w:hAnsi="Times New Roman" w:cs="Times New Roman"/>
          <w:sz w:val="24"/>
          <w:szCs w:val="24"/>
        </w:rPr>
        <w:t>In this assessment, the primary source of information is Joanna. During her visit to the therapist'</w:t>
      </w:r>
      <w:r w:rsidR="003958DF" w:rsidRPr="005404A3">
        <w:rPr>
          <w:rFonts w:ascii="Times New Roman" w:hAnsi="Times New Roman" w:cs="Times New Roman"/>
          <w:sz w:val="24"/>
          <w:szCs w:val="24"/>
        </w:rPr>
        <w:t>s office, she insisted tha</w:t>
      </w:r>
      <w:r w:rsidRPr="005404A3">
        <w:rPr>
          <w:rFonts w:ascii="Times New Roman" w:hAnsi="Times New Roman" w:cs="Times New Roman"/>
          <w:sz w:val="24"/>
          <w:szCs w:val="24"/>
        </w:rPr>
        <w:t>t she was ready to do anything it takes for her to quit gambling since she was not in the capacity to control it on her own. The fact that she feels if Mitch, her husband finds out he will file for divorce, also provides information that her condition was deter rioting.</w:t>
      </w:r>
    </w:p>
    <w:p w:rsidR="004A62D4"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Background information.</w:t>
      </w:r>
    </w:p>
    <w:p w:rsidR="003958DF"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Joanna's examination of her background may affect how the therapist administers treatment on her. She started gambling like ten years ago when she, together with her friends, would go out to horse races and with small amounts bet. During this time, she didn't lose control of it and later began to buy lottery tickets where she could spend about twenty dollars in a week. Joanna even went ahead to </w:t>
      </w:r>
      <w:r w:rsidR="0069786A" w:rsidRPr="005404A3">
        <w:rPr>
          <w:rFonts w:ascii="Times New Roman" w:hAnsi="Times New Roman" w:cs="Times New Roman"/>
          <w:sz w:val="24"/>
          <w:szCs w:val="24"/>
        </w:rPr>
        <w:t>pay the price of coffee change on the slots. Although she has never stolen anything in her lifetime, s</w:t>
      </w:r>
      <w:r w:rsidR="007C04FA">
        <w:rPr>
          <w:rFonts w:ascii="Times New Roman" w:hAnsi="Times New Roman" w:cs="Times New Roman"/>
          <w:sz w:val="24"/>
          <w:szCs w:val="24"/>
        </w:rPr>
        <w:t xml:space="preserve">he began to secretly check the </w:t>
      </w:r>
      <w:r w:rsidR="0069786A" w:rsidRPr="005404A3">
        <w:rPr>
          <w:rFonts w:ascii="Times New Roman" w:hAnsi="Times New Roman" w:cs="Times New Roman"/>
          <w:sz w:val="24"/>
          <w:szCs w:val="24"/>
        </w:rPr>
        <w:t>money from her daughter's wardrobe for gambling. Additionally, she goes on with gambling whenever she wins until everything is lost instead of leaving the gambling area. She is currently married with two daughters aged tw</w:t>
      </w:r>
      <w:r w:rsidR="007C04FA">
        <w:rPr>
          <w:rFonts w:ascii="Times New Roman" w:hAnsi="Times New Roman" w:cs="Times New Roman"/>
          <w:sz w:val="24"/>
          <w:szCs w:val="24"/>
        </w:rPr>
        <w:t>enty and twenty-three years old (</w:t>
      </w:r>
      <w:r w:rsidR="007C04FA" w:rsidRPr="007C04FA">
        <w:rPr>
          <w:rFonts w:ascii="Times New Roman" w:hAnsi="Times New Roman" w:cs="Times New Roman"/>
          <w:sz w:val="24"/>
          <w:szCs w:val="24"/>
        </w:rPr>
        <w:t>Gran</w:t>
      </w:r>
      <w:r w:rsidR="003E4D2B">
        <w:rPr>
          <w:rFonts w:ascii="Times New Roman" w:hAnsi="Times New Roman" w:cs="Times New Roman"/>
          <w:sz w:val="24"/>
          <w:szCs w:val="24"/>
        </w:rPr>
        <w:t>t &amp;</w:t>
      </w:r>
      <w:r w:rsidR="007C04FA">
        <w:rPr>
          <w:rFonts w:ascii="Times New Roman" w:hAnsi="Times New Roman" w:cs="Times New Roman"/>
          <w:sz w:val="24"/>
          <w:szCs w:val="24"/>
        </w:rPr>
        <w:t xml:space="preserve"> Chamberlain, </w:t>
      </w:r>
      <w:r w:rsidR="007C04FA" w:rsidRPr="007C04FA">
        <w:rPr>
          <w:rFonts w:ascii="Times New Roman" w:hAnsi="Times New Roman" w:cs="Times New Roman"/>
          <w:sz w:val="24"/>
          <w:szCs w:val="24"/>
        </w:rPr>
        <w:t>2020)</w:t>
      </w:r>
    </w:p>
    <w:p w:rsidR="0069786A"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Current Status</w:t>
      </w:r>
    </w:p>
    <w:p w:rsidR="004A62D4"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Joanna currently suffers from depression and shame since she is forced to lie. Additionally, she is in despair and feels she can't absorb it any longer and have the notion that nobody can believe </w:t>
      </w:r>
      <w:r w:rsidRPr="005404A3">
        <w:rPr>
          <w:rFonts w:ascii="Times New Roman" w:hAnsi="Times New Roman" w:cs="Times New Roman"/>
          <w:sz w:val="24"/>
          <w:szCs w:val="24"/>
        </w:rPr>
        <w:lastRenderedPageBreak/>
        <w:t>her anymore.</w:t>
      </w:r>
      <w:r w:rsidR="004D4B28" w:rsidRPr="005404A3">
        <w:rPr>
          <w:rFonts w:ascii="Times New Roman" w:hAnsi="Times New Roman" w:cs="Times New Roman"/>
          <w:sz w:val="24"/>
          <w:szCs w:val="24"/>
        </w:rPr>
        <w:t xml:space="preserve"> She has even been forced to drink beyond the limit as an option to forget the happenings. Gambling has made lose her focus and feels that its high time she quits it for good. However, she is unable as she finds herself on the gambling slot the following day. Joanna currently chose to visit the therapist as the only action that will counteract the addiction as a way of trying to stop gambling, which has now become very addictive to her. </w:t>
      </w:r>
    </w:p>
    <w:p w:rsidR="004D4B28"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Indicators of Use/Abuse/Dependency</w:t>
      </w:r>
    </w:p>
    <w:p w:rsidR="004D4B28"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It is evident Joanna gambles, depends, and abuses were gambling as well as alcohol. Despite the interpersonal and physical risks, she continues to gamble. The disorder includes this factor, and unsuccessful attempts to stop gambling, increased urge to gamble, and preoccupation with gambling and drinking.</w:t>
      </w:r>
      <w:r w:rsidR="00CF0A57" w:rsidRPr="005404A3">
        <w:rPr>
          <w:rFonts w:ascii="Times New Roman" w:hAnsi="Times New Roman" w:cs="Times New Roman"/>
          <w:sz w:val="24"/>
          <w:szCs w:val="24"/>
        </w:rPr>
        <w:t xml:space="preserve"> At home, she is no longer talkative and doesn't feel like performing any of her housework.</w:t>
      </w:r>
      <w:r w:rsidRPr="005404A3">
        <w:rPr>
          <w:rFonts w:ascii="Times New Roman" w:hAnsi="Times New Roman" w:cs="Times New Roman"/>
          <w:sz w:val="24"/>
          <w:szCs w:val="24"/>
        </w:rPr>
        <w:t xml:space="preserve"> She has severally tried quitting gambling, but all has been in vain since she </w:t>
      </w:r>
      <w:r w:rsidR="00CF0A57" w:rsidRPr="005404A3">
        <w:rPr>
          <w:rFonts w:ascii="Times New Roman" w:hAnsi="Times New Roman" w:cs="Times New Roman"/>
          <w:sz w:val="24"/>
          <w:szCs w:val="24"/>
        </w:rPr>
        <w:t>thinks of not gambling the following day whenever she goes to bed.</w:t>
      </w:r>
    </w:p>
    <w:p w:rsidR="004D4B28" w:rsidRPr="005404A3" w:rsidRDefault="00CF0A57"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Additionally, she goes on with gambling despite the interpersonal and physical risks it poses.</w:t>
      </w:r>
      <w:r w:rsidR="000B0E7B" w:rsidRPr="005404A3">
        <w:rPr>
          <w:rFonts w:ascii="Times New Roman" w:hAnsi="Times New Roman" w:cs="Times New Roman"/>
          <w:sz w:val="24"/>
          <w:szCs w:val="24"/>
        </w:rPr>
        <w:t xml:space="preserve"> </w:t>
      </w:r>
      <w:r w:rsidRPr="005404A3">
        <w:rPr>
          <w:rFonts w:ascii="Times New Roman" w:hAnsi="Times New Roman" w:cs="Times New Roman"/>
          <w:sz w:val="24"/>
          <w:szCs w:val="24"/>
        </w:rPr>
        <w:t xml:space="preserve">Her relation with her husband is becoming worse, and she is not in the capacity to have a sexual affair with Mitch for the last two months. The relationship with the daughters also worsens, and they confront her because it has become impossible to talk to her. Besides, she has also resulted in drinking too much for her to forget everything. She gambles at least three times a week. This implies that Joanna is addicted to gambling </w:t>
      </w:r>
      <w:r w:rsidR="001105E0" w:rsidRPr="005404A3">
        <w:rPr>
          <w:rFonts w:ascii="Times New Roman" w:hAnsi="Times New Roman" w:cs="Times New Roman"/>
          <w:sz w:val="24"/>
          <w:szCs w:val="24"/>
        </w:rPr>
        <w:t>as she experiences challenges financially, socially, and in the family due to her gambling.</w:t>
      </w:r>
    </w:p>
    <w:p w:rsidR="001105E0" w:rsidRPr="005404A3" w:rsidRDefault="000B0E7B" w:rsidP="005404A3">
      <w:pPr>
        <w:spacing w:line="480" w:lineRule="auto"/>
        <w:jc w:val="center"/>
        <w:rPr>
          <w:rFonts w:ascii="Times New Roman" w:hAnsi="Times New Roman" w:cs="Times New Roman"/>
          <w:sz w:val="24"/>
          <w:szCs w:val="24"/>
        </w:rPr>
      </w:pPr>
      <w:r w:rsidRPr="005404A3">
        <w:rPr>
          <w:rFonts w:ascii="Times New Roman" w:hAnsi="Times New Roman" w:cs="Times New Roman"/>
          <w:b/>
          <w:sz w:val="24"/>
          <w:szCs w:val="24"/>
        </w:rPr>
        <w:t>Attitude and behavior</w:t>
      </w:r>
      <w:r w:rsidRPr="005404A3">
        <w:rPr>
          <w:rFonts w:ascii="Times New Roman" w:hAnsi="Times New Roman" w:cs="Times New Roman"/>
          <w:sz w:val="24"/>
          <w:szCs w:val="24"/>
        </w:rPr>
        <w:t>.</w:t>
      </w:r>
    </w:p>
    <w:p w:rsidR="007B3C52"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Joanna has developed a wide range of attitudes and behaviors. She has developed a variety of excuses on her trips away from town. Besides, she has also developed an approach of drinking </w:t>
      </w:r>
      <w:r w:rsidRPr="005404A3">
        <w:rPr>
          <w:rFonts w:ascii="Times New Roman" w:hAnsi="Times New Roman" w:cs="Times New Roman"/>
          <w:sz w:val="24"/>
          <w:szCs w:val="24"/>
        </w:rPr>
        <w:lastRenderedPageBreak/>
        <w:t>too much to forget the reality. Hence, she may often produce a thought process and an attitude of self-denial as she is not aware that her complications are a result of her gambling. Despite her attitude leading to rationalization, she admits that she has a problem, although she didn't open about it. She becomes concerned about her gambling and decides seeking treatment will be of great benefit to her. Therefore Joanna has an attitude of hope resulting in her mindset and behavior dedication to seeking treatment from the therapist to combat her addiction to gambling and alcohol.</w:t>
      </w:r>
    </w:p>
    <w:p w:rsidR="001105E0"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Social Functioning</w:t>
      </w:r>
    </w:p>
    <w:p w:rsidR="007B3C52"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Joanna was initially socially interactive, for she would go out with friends, and her social interactions were moderate. Still, she became more addicted to gambling. She started drifting herself from her friends and preferred to be her own to feel more at ease. She resulted in going nearby track and casino in the neighboring town to avoid people and neighbors who knew her. Friends may play a crucial role in recommending her to seek </w:t>
      </w:r>
      <w:r w:rsidR="00E31EB5" w:rsidRPr="005404A3">
        <w:rPr>
          <w:rFonts w:ascii="Times New Roman" w:hAnsi="Times New Roman" w:cs="Times New Roman"/>
          <w:sz w:val="24"/>
          <w:szCs w:val="24"/>
        </w:rPr>
        <w:t>help for her gambling and drinking problem.</w:t>
      </w:r>
    </w:p>
    <w:p w:rsidR="00E31EB5"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Occupational Functioning</w:t>
      </w:r>
    </w:p>
    <w:p w:rsidR="00E31EB5"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Joanna is a housewife and mother married to Mitch, a plumber for twenty-five years with two daughters and a son. Her gambling and alcohol disorder renders her incapable of holding a job. At home, she is unwilling to undertake her housework duties and responsibilities. Her priorities are traveling to a nearby town to gamble rather than taking care of the family. Joanna is unable to secure a job </w:t>
      </w:r>
      <w:r w:rsidR="001D77DD" w:rsidRPr="005404A3">
        <w:rPr>
          <w:rFonts w:ascii="Times New Roman" w:hAnsi="Times New Roman" w:cs="Times New Roman"/>
          <w:sz w:val="24"/>
          <w:szCs w:val="24"/>
        </w:rPr>
        <w:t>because of her</w:t>
      </w:r>
      <w:r w:rsidRPr="005404A3">
        <w:rPr>
          <w:rFonts w:ascii="Times New Roman" w:hAnsi="Times New Roman" w:cs="Times New Roman"/>
          <w:sz w:val="24"/>
          <w:szCs w:val="24"/>
        </w:rPr>
        <w:t xml:space="preserve"> </w:t>
      </w:r>
      <w:r w:rsidR="001D77DD" w:rsidRPr="005404A3">
        <w:rPr>
          <w:rFonts w:ascii="Times New Roman" w:hAnsi="Times New Roman" w:cs="Times New Roman"/>
          <w:sz w:val="24"/>
          <w:szCs w:val="24"/>
        </w:rPr>
        <w:t xml:space="preserve">propensity in gambling and to abuse alcohol. She is ready to sacrifice familial relations and give up her responsibilities to keep on gaming. </w:t>
      </w:r>
    </w:p>
    <w:p w:rsidR="001D77DD"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Financial Aspects</w:t>
      </w:r>
    </w:p>
    <w:p w:rsidR="0000771F"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lastRenderedPageBreak/>
        <w:t>Because of her frequent gambling and losing most of the time, Joanna's financial position is in a mess. She starts by gambling small amounts of money and later spends about twenty dollars in a week</w:t>
      </w:r>
      <w:r w:rsidR="00D93FAF" w:rsidRPr="005404A3">
        <w:rPr>
          <w:rFonts w:ascii="Times New Roman" w:hAnsi="Times New Roman" w:cs="Times New Roman"/>
          <w:sz w:val="24"/>
          <w:szCs w:val="24"/>
        </w:rPr>
        <w:t>, which she continues to do so which she mostly loses. The fact that she secretly looks for money in her daughter's drawers is a clear indication that she lacks adequate finances. Joanna visits the track and casino in the nearby town three times a week and spends roughly fifty to sixty dollars every time, although there is a time she lost $270. She only remains with five dollars, which she keeps separate in her pocket for the bus fare. Joanna ends up being desperate from the fact that she has spent the little savings she had.</w:t>
      </w:r>
      <w:r w:rsidR="00BC1D73" w:rsidRPr="005404A3">
        <w:rPr>
          <w:rFonts w:ascii="Times New Roman" w:hAnsi="Times New Roman" w:cs="Times New Roman"/>
          <w:sz w:val="24"/>
          <w:szCs w:val="24"/>
        </w:rPr>
        <w:t xml:space="preserve"> Her gambling has accumulated to a debt totaling to $1500 from her small personal loan. Mitch, her husband, who was not worried about her spending, recently begun to demand her accountability on her spending. Gambling has made Joanna financially insecure.</w:t>
      </w:r>
    </w:p>
    <w:p w:rsidR="0000771F"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Familial Relationships</w:t>
      </w:r>
    </w:p>
    <w:p w:rsidR="00F0493A"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Although Joanna's familial relationship was intact, at some point, it played a role in her addiction. Joanna's family wasn't aware of her addiction to gambling, though, at some point, she has the feeling that they suspect something. Joanna's passion that nobody would believe her anymore may have resulted in her trying to ease the situation by gambling and excessive drinking. Her daughters also went ahead to confronting her because they found it impossible to talk to her.  These circumstances may have led to her addiction rather than seeking help from a therapist </w:t>
      </w:r>
      <w:r w:rsidR="008D77CE" w:rsidRPr="005404A3">
        <w:rPr>
          <w:rFonts w:ascii="Times New Roman" w:hAnsi="Times New Roman" w:cs="Times New Roman"/>
          <w:sz w:val="24"/>
          <w:szCs w:val="24"/>
        </w:rPr>
        <w:t>for her treatment through a continual search for attention and acceptance and forming an identity in gambling.</w:t>
      </w:r>
    </w:p>
    <w:p w:rsidR="008D77CE"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Legal History</w:t>
      </w:r>
    </w:p>
    <w:p w:rsidR="008D77CE"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lastRenderedPageBreak/>
        <w:t>There is no clear evidence of Joanna's legal history from the case study. However, from speculations, Joanna may have a legal battle primarily because she cannot meet her small personal loan of $1500, which has accumulated as a result of gambling. Joanna also fears that her husband may file a divorce when he finds out about the situation. If keenly followed, Joanna's legal history may reveal underlying actions that may be a result of the influence of gambling and alcohol</w:t>
      </w:r>
      <w:r w:rsidR="004A5DA0" w:rsidRPr="004A5DA0">
        <w:rPr>
          <w:rFonts w:ascii="Times New Roman" w:hAnsi="Times New Roman" w:cs="Times New Roman"/>
          <w:sz w:val="24"/>
          <w:szCs w:val="24"/>
        </w:rPr>
        <w:t xml:space="preserve"> </w:t>
      </w:r>
      <w:r w:rsidR="004A5DA0">
        <w:rPr>
          <w:rFonts w:ascii="Times New Roman" w:hAnsi="Times New Roman" w:cs="Times New Roman"/>
          <w:sz w:val="24"/>
          <w:szCs w:val="24"/>
        </w:rPr>
        <w:t>(</w:t>
      </w:r>
      <w:r w:rsidR="004A5DA0" w:rsidRPr="004A5DA0">
        <w:rPr>
          <w:rFonts w:ascii="Times New Roman" w:hAnsi="Times New Roman" w:cs="Times New Roman"/>
          <w:sz w:val="24"/>
          <w:szCs w:val="24"/>
        </w:rPr>
        <w:t>Kovács</w:t>
      </w:r>
      <w:r w:rsidR="004A5DA0">
        <w:rPr>
          <w:rFonts w:ascii="Times New Roman" w:hAnsi="Times New Roman" w:cs="Times New Roman"/>
          <w:sz w:val="24"/>
          <w:szCs w:val="24"/>
        </w:rPr>
        <w:t xml:space="preserve"> et al, 2020) </w:t>
      </w:r>
      <w:r w:rsidRPr="005404A3">
        <w:rPr>
          <w:rFonts w:ascii="Times New Roman" w:hAnsi="Times New Roman" w:cs="Times New Roman"/>
          <w:sz w:val="24"/>
          <w:szCs w:val="24"/>
        </w:rPr>
        <w:t>.</w:t>
      </w:r>
    </w:p>
    <w:p w:rsidR="008D77CE"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Health History</w:t>
      </w:r>
    </w:p>
    <w:p w:rsidR="00DC2180"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Even though Joanna is unaware of any health issues and no diagnosed co-existing health concerns, the therapist should be more concerned about her mental health. She might also be suffering from isolation and loneliness. She does not want to face her friends and neighbors, for she lacks excuses and only lives with her husband and children whom they do not interact regularly.</w:t>
      </w:r>
      <w:r w:rsidR="007C04FA">
        <w:rPr>
          <w:rFonts w:ascii="Times New Roman" w:hAnsi="Times New Roman" w:cs="Times New Roman"/>
          <w:sz w:val="24"/>
          <w:szCs w:val="24"/>
        </w:rPr>
        <w:t xml:space="preserve"> According to</w:t>
      </w:r>
      <w:r w:rsidRPr="005404A3">
        <w:rPr>
          <w:rFonts w:ascii="Times New Roman" w:hAnsi="Times New Roman" w:cs="Times New Roman"/>
          <w:sz w:val="24"/>
          <w:szCs w:val="24"/>
        </w:rPr>
        <w:t xml:space="preserve"> </w:t>
      </w:r>
      <w:r w:rsidR="007C04FA" w:rsidRPr="007C04FA">
        <w:rPr>
          <w:rFonts w:ascii="Times New Roman" w:hAnsi="Times New Roman" w:cs="Times New Roman"/>
          <w:sz w:val="24"/>
          <w:szCs w:val="24"/>
        </w:rPr>
        <w:t>Dąbrowska</w:t>
      </w:r>
      <w:r w:rsidR="007C04FA">
        <w:rPr>
          <w:rFonts w:ascii="Times New Roman" w:hAnsi="Times New Roman" w:cs="Times New Roman"/>
          <w:sz w:val="24"/>
          <w:szCs w:val="24"/>
        </w:rPr>
        <w:t xml:space="preserve"> et al, 2017,</w:t>
      </w:r>
      <w:r w:rsidR="007C04FA" w:rsidRPr="007C04FA">
        <w:rPr>
          <w:rFonts w:ascii="Times New Roman" w:hAnsi="Times New Roman" w:cs="Times New Roman"/>
          <w:sz w:val="24"/>
          <w:szCs w:val="24"/>
        </w:rPr>
        <w:t xml:space="preserve">  </w:t>
      </w:r>
      <w:r w:rsidR="007C04FA">
        <w:rPr>
          <w:rFonts w:ascii="Times New Roman" w:hAnsi="Times New Roman" w:cs="Times New Roman"/>
          <w:sz w:val="24"/>
          <w:szCs w:val="24"/>
        </w:rPr>
        <w:t>p</w:t>
      </w:r>
      <w:r w:rsidRPr="005404A3">
        <w:rPr>
          <w:rFonts w:ascii="Times New Roman" w:hAnsi="Times New Roman" w:cs="Times New Roman"/>
          <w:sz w:val="24"/>
          <w:szCs w:val="24"/>
        </w:rPr>
        <w:t>sychological testing should be administered to her and proper treatment, including guidance and counseling, to counter-attack what she has been through in her gambling and drinking life. Heavy drinking may also result in the fatty liver; hence her extended heavy drinking may result in liver damage. Therefore, her physical assessment must also incorporate lab values evaluating the level of serum enzyme.</w:t>
      </w:r>
    </w:p>
    <w:p w:rsidR="00EE32D8"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Spiritual History</w:t>
      </w:r>
    </w:p>
    <w:p w:rsidR="00EE32D8"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Joanna has not attended mass for several years, although she openly accepts that she grew up in the catholic church. Their marriage with Mitch was not in church, and she rarely went to church. Although their children were not taken to church, one of her daughter Emma has started attending a big denominational church in the town, and she has invited her mother, Joanna,  </w:t>
      </w:r>
      <w:r w:rsidRPr="005404A3">
        <w:rPr>
          <w:rFonts w:ascii="Times New Roman" w:hAnsi="Times New Roman" w:cs="Times New Roman"/>
          <w:sz w:val="24"/>
          <w:szCs w:val="24"/>
        </w:rPr>
        <w:lastRenderedPageBreak/>
        <w:t>although she has not adhered to the call.</w:t>
      </w:r>
      <w:r w:rsidR="002568D1" w:rsidRPr="005404A3">
        <w:rPr>
          <w:rFonts w:ascii="Times New Roman" w:hAnsi="Times New Roman" w:cs="Times New Roman"/>
          <w:sz w:val="24"/>
          <w:szCs w:val="24"/>
        </w:rPr>
        <w:t xml:space="preserve"> Any addiction is a disease of the spirit, and for her treatment and recovery, she recognizes there is a power which she can get help from. </w:t>
      </w:r>
    </w:p>
    <w:p w:rsidR="002568D1"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Diagnostic Impression</w:t>
      </w:r>
    </w:p>
    <w:p w:rsidR="002568D1"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Joanna experiences various signs of disorder from substance abuse. Some of these signs incorporate a reduction in occupational, social, continuous use of the substance and continued failure in quitting the use of the content, which is caused by </w:t>
      </w:r>
      <w:r w:rsidR="00B62C68" w:rsidRPr="005404A3">
        <w:rPr>
          <w:rFonts w:ascii="Times New Roman" w:hAnsi="Times New Roman" w:cs="Times New Roman"/>
          <w:sz w:val="24"/>
          <w:szCs w:val="24"/>
        </w:rPr>
        <w:t>continued use of the material. Joanna experiences this since her</w:t>
      </w:r>
      <w:r w:rsidR="005F59C4" w:rsidRPr="005404A3">
        <w:rPr>
          <w:rFonts w:ascii="Times New Roman" w:hAnsi="Times New Roman" w:cs="Times New Roman"/>
          <w:sz w:val="24"/>
          <w:szCs w:val="24"/>
        </w:rPr>
        <w:t xml:space="preserve"> relationship with her husband </w:t>
      </w:r>
      <w:r w:rsidR="00B62C68" w:rsidRPr="005404A3">
        <w:rPr>
          <w:rFonts w:ascii="Times New Roman" w:hAnsi="Times New Roman" w:cs="Times New Roman"/>
          <w:sz w:val="24"/>
          <w:szCs w:val="24"/>
        </w:rPr>
        <w:t>and children continues to worsen to an extent her daughters confront her. From the little information from Joanna, she portrays the diagnostic impression of gambling and alcohol use</w:t>
      </w:r>
      <w:r w:rsidR="007C04FA" w:rsidRPr="007C04FA">
        <w:rPr>
          <w:rFonts w:ascii="Times New Roman" w:hAnsi="Times New Roman" w:cs="Times New Roman"/>
          <w:sz w:val="24"/>
          <w:szCs w:val="24"/>
        </w:rPr>
        <w:t xml:space="preserve"> </w:t>
      </w:r>
      <w:r w:rsidR="007C04FA">
        <w:rPr>
          <w:rFonts w:ascii="Times New Roman" w:hAnsi="Times New Roman" w:cs="Times New Roman"/>
          <w:sz w:val="24"/>
          <w:szCs w:val="24"/>
        </w:rPr>
        <w:t>(</w:t>
      </w:r>
      <w:r w:rsidR="007C04FA" w:rsidRPr="007C04FA">
        <w:rPr>
          <w:rFonts w:ascii="Times New Roman" w:hAnsi="Times New Roman" w:cs="Times New Roman"/>
          <w:sz w:val="24"/>
          <w:szCs w:val="24"/>
        </w:rPr>
        <w:t>Dowling</w:t>
      </w:r>
      <w:r w:rsidR="007C04FA">
        <w:rPr>
          <w:rFonts w:ascii="Times New Roman" w:hAnsi="Times New Roman" w:cs="Times New Roman"/>
          <w:sz w:val="24"/>
          <w:szCs w:val="24"/>
        </w:rPr>
        <w:t xml:space="preserve"> et al, 2016)</w:t>
      </w:r>
      <w:r w:rsidR="00B62C68" w:rsidRPr="005404A3">
        <w:rPr>
          <w:rFonts w:ascii="Times New Roman" w:hAnsi="Times New Roman" w:cs="Times New Roman"/>
          <w:sz w:val="24"/>
          <w:szCs w:val="24"/>
        </w:rPr>
        <w:t xml:space="preserve">. </w:t>
      </w:r>
    </w:p>
    <w:p w:rsidR="00B62C68"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t>Recommendations</w:t>
      </w:r>
    </w:p>
    <w:p w:rsidR="00B62C68"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Having the information that Joanna has gambling and alcohol disorder shows that she requires appropriate and effective care and treatment both from the family and society. Her visit to the therapist's office indicates her willingness and ability to engage and participate in the process.</w:t>
      </w:r>
      <w:r w:rsidR="005F59C4" w:rsidRPr="005404A3">
        <w:rPr>
          <w:rFonts w:ascii="Times New Roman" w:hAnsi="Times New Roman" w:cs="Times New Roman"/>
          <w:sz w:val="24"/>
          <w:szCs w:val="24"/>
        </w:rPr>
        <w:t xml:space="preserve"> The recommendation is that Joanna is admitted to the facility for practical guidance, counseling, and treatment. Additionally, the family members to be advised to spend adequate time with her to enable her to combat the loneliness and isolation notion. Practical guidance and counseling will help Joanna make an appropriate decision to stop gambling and excess drinking of alcohol. A therapist and a counselor will also assist her in working out her mental state and strengthening the relationship with her husband and children</w:t>
      </w:r>
      <w:r w:rsidR="003E4D2B">
        <w:rPr>
          <w:rFonts w:ascii="Times New Roman" w:hAnsi="Times New Roman" w:cs="Times New Roman"/>
          <w:sz w:val="24"/>
          <w:szCs w:val="24"/>
        </w:rPr>
        <w:t xml:space="preserve"> </w:t>
      </w:r>
      <w:r w:rsidR="007C04FA">
        <w:rPr>
          <w:rFonts w:ascii="Times New Roman" w:hAnsi="Times New Roman" w:cs="Times New Roman"/>
          <w:sz w:val="24"/>
          <w:szCs w:val="24"/>
        </w:rPr>
        <w:t>(</w:t>
      </w:r>
      <w:bookmarkStart w:id="0" w:name="_GoBack"/>
      <w:bookmarkEnd w:id="0"/>
      <w:r w:rsidR="007C04FA" w:rsidRPr="007C04FA">
        <w:rPr>
          <w:rFonts w:ascii="Times New Roman" w:hAnsi="Times New Roman" w:cs="Times New Roman"/>
          <w:sz w:val="24"/>
          <w:szCs w:val="24"/>
        </w:rPr>
        <w:t>Dąbrowska</w:t>
      </w:r>
      <w:r w:rsidR="007C04FA">
        <w:rPr>
          <w:rFonts w:ascii="Times New Roman" w:hAnsi="Times New Roman" w:cs="Times New Roman"/>
          <w:sz w:val="24"/>
          <w:szCs w:val="24"/>
        </w:rPr>
        <w:t xml:space="preserve"> et al, 2017)</w:t>
      </w:r>
      <w:r w:rsidR="005F59C4" w:rsidRPr="005404A3">
        <w:rPr>
          <w:rFonts w:ascii="Times New Roman" w:hAnsi="Times New Roman" w:cs="Times New Roman"/>
          <w:sz w:val="24"/>
          <w:szCs w:val="24"/>
        </w:rPr>
        <w:t xml:space="preserve">. </w:t>
      </w:r>
      <w:r w:rsidRPr="005404A3">
        <w:rPr>
          <w:rFonts w:ascii="Times New Roman" w:hAnsi="Times New Roman" w:cs="Times New Roman"/>
          <w:sz w:val="24"/>
          <w:szCs w:val="24"/>
        </w:rPr>
        <w:t xml:space="preserve"> </w:t>
      </w:r>
    </w:p>
    <w:p w:rsidR="008D77CE"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  </w:t>
      </w:r>
    </w:p>
    <w:p w:rsidR="007C04FA" w:rsidRDefault="007C04FA" w:rsidP="005404A3">
      <w:pPr>
        <w:spacing w:line="480" w:lineRule="auto"/>
        <w:jc w:val="center"/>
        <w:rPr>
          <w:rFonts w:ascii="Times New Roman" w:hAnsi="Times New Roman" w:cs="Times New Roman"/>
          <w:b/>
          <w:sz w:val="24"/>
          <w:szCs w:val="24"/>
        </w:rPr>
      </w:pPr>
    </w:p>
    <w:p w:rsidR="001D77DD" w:rsidRPr="005404A3" w:rsidRDefault="000B0E7B" w:rsidP="005404A3">
      <w:pPr>
        <w:spacing w:line="480" w:lineRule="auto"/>
        <w:jc w:val="center"/>
        <w:rPr>
          <w:rFonts w:ascii="Times New Roman" w:hAnsi="Times New Roman" w:cs="Times New Roman"/>
          <w:b/>
          <w:sz w:val="24"/>
          <w:szCs w:val="24"/>
        </w:rPr>
      </w:pPr>
      <w:r w:rsidRPr="005404A3">
        <w:rPr>
          <w:rFonts w:ascii="Times New Roman" w:hAnsi="Times New Roman" w:cs="Times New Roman"/>
          <w:b/>
          <w:sz w:val="24"/>
          <w:szCs w:val="24"/>
        </w:rPr>
        <w:lastRenderedPageBreak/>
        <w:t>References</w:t>
      </w:r>
    </w:p>
    <w:p w:rsidR="005404A3" w:rsidRPr="005404A3" w:rsidRDefault="000B0E7B" w:rsidP="005404A3">
      <w:pPr>
        <w:spacing w:line="480" w:lineRule="auto"/>
        <w:ind w:left="720" w:hanging="720"/>
        <w:rPr>
          <w:rFonts w:ascii="Times New Roman" w:hAnsi="Times New Roman" w:cs="Times New Roman"/>
          <w:sz w:val="24"/>
          <w:szCs w:val="24"/>
        </w:rPr>
      </w:pPr>
      <w:r w:rsidRPr="005404A3">
        <w:rPr>
          <w:rFonts w:ascii="Times New Roman" w:hAnsi="Times New Roman" w:cs="Times New Roman"/>
          <w:sz w:val="24"/>
          <w:szCs w:val="24"/>
        </w:rPr>
        <w:t>Dąbrowska, K., Moskalewicz, J., &amp; Wieczorek, Ł. (2017). Barriers to access to treatment for people with gambling disorders. Are they different from those experienced by people with alcohol and drug dependence?. </w:t>
      </w:r>
      <w:r w:rsidRPr="005404A3">
        <w:rPr>
          <w:rFonts w:ascii="Times New Roman" w:hAnsi="Times New Roman" w:cs="Times New Roman"/>
          <w:i/>
          <w:iCs/>
          <w:sz w:val="24"/>
          <w:szCs w:val="24"/>
        </w:rPr>
        <w:t>Journal of gambling studies</w:t>
      </w:r>
      <w:r w:rsidRPr="005404A3">
        <w:rPr>
          <w:rFonts w:ascii="Times New Roman" w:hAnsi="Times New Roman" w:cs="Times New Roman"/>
          <w:sz w:val="24"/>
          <w:szCs w:val="24"/>
        </w:rPr>
        <w:t>, </w:t>
      </w:r>
      <w:r w:rsidRPr="005404A3">
        <w:rPr>
          <w:rFonts w:ascii="Times New Roman" w:hAnsi="Times New Roman" w:cs="Times New Roman"/>
          <w:i/>
          <w:iCs/>
          <w:sz w:val="24"/>
          <w:szCs w:val="24"/>
        </w:rPr>
        <w:t>33</w:t>
      </w:r>
      <w:r w:rsidRPr="005404A3">
        <w:rPr>
          <w:rFonts w:ascii="Times New Roman" w:hAnsi="Times New Roman" w:cs="Times New Roman"/>
          <w:sz w:val="24"/>
          <w:szCs w:val="24"/>
        </w:rPr>
        <w:t>(2), 487-503.</w:t>
      </w:r>
    </w:p>
    <w:p w:rsidR="005404A3" w:rsidRPr="005404A3" w:rsidRDefault="000B0E7B" w:rsidP="005404A3">
      <w:pPr>
        <w:spacing w:line="480" w:lineRule="auto"/>
        <w:ind w:left="720" w:hanging="720"/>
        <w:rPr>
          <w:rFonts w:ascii="Times New Roman" w:hAnsi="Times New Roman" w:cs="Times New Roman"/>
          <w:sz w:val="24"/>
          <w:szCs w:val="24"/>
        </w:rPr>
      </w:pPr>
      <w:r w:rsidRPr="005404A3">
        <w:rPr>
          <w:rFonts w:ascii="Times New Roman" w:hAnsi="Times New Roman" w:cs="Times New Roman"/>
          <w:sz w:val="24"/>
          <w:szCs w:val="24"/>
        </w:rPr>
        <w:t>Dowling, N. A., Merkouris, S. S., &amp; Lorains, F. K. (2016). Interventions for comorbid problem gambling and psychiatric disorders: Advancing a developing field of research. </w:t>
      </w:r>
      <w:r w:rsidRPr="005404A3">
        <w:rPr>
          <w:rFonts w:ascii="Times New Roman" w:hAnsi="Times New Roman" w:cs="Times New Roman"/>
          <w:i/>
          <w:iCs/>
          <w:sz w:val="24"/>
          <w:szCs w:val="24"/>
        </w:rPr>
        <w:t>Addictive Behaviors</w:t>
      </w:r>
      <w:r w:rsidRPr="005404A3">
        <w:rPr>
          <w:rFonts w:ascii="Times New Roman" w:hAnsi="Times New Roman" w:cs="Times New Roman"/>
          <w:sz w:val="24"/>
          <w:szCs w:val="24"/>
        </w:rPr>
        <w:t>, </w:t>
      </w:r>
      <w:r w:rsidRPr="005404A3">
        <w:rPr>
          <w:rFonts w:ascii="Times New Roman" w:hAnsi="Times New Roman" w:cs="Times New Roman"/>
          <w:i/>
          <w:iCs/>
          <w:sz w:val="24"/>
          <w:szCs w:val="24"/>
        </w:rPr>
        <w:t>58</w:t>
      </w:r>
      <w:r w:rsidRPr="005404A3">
        <w:rPr>
          <w:rFonts w:ascii="Times New Roman" w:hAnsi="Times New Roman" w:cs="Times New Roman"/>
          <w:sz w:val="24"/>
          <w:szCs w:val="24"/>
        </w:rPr>
        <w:t>, 21-30.</w:t>
      </w:r>
    </w:p>
    <w:p w:rsidR="005404A3" w:rsidRPr="005404A3" w:rsidRDefault="000B0E7B" w:rsidP="005404A3">
      <w:pPr>
        <w:spacing w:line="480" w:lineRule="auto"/>
        <w:ind w:left="720" w:hanging="720"/>
        <w:rPr>
          <w:rFonts w:ascii="Times New Roman" w:hAnsi="Times New Roman" w:cs="Times New Roman"/>
          <w:sz w:val="24"/>
          <w:szCs w:val="24"/>
        </w:rPr>
      </w:pPr>
      <w:r w:rsidRPr="005404A3">
        <w:rPr>
          <w:rFonts w:ascii="Times New Roman" w:hAnsi="Times New Roman" w:cs="Times New Roman"/>
          <w:sz w:val="24"/>
          <w:szCs w:val="24"/>
        </w:rPr>
        <w:t>Grant, J. E., &amp; Chamberlain, S. R. (2020). Gambling and substance use: Comorbidity and treatment implications. </w:t>
      </w:r>
      <w:r w:rsidRPr="005404A3">
        <w:rPr>
          <w:rFonts w:ascii="Times New Roman" w:hAnsi="Times New Roman" w:cs="Times New Roman"/>
          <w:i/>
          <w:iCs/>
          <w:sz w:val="24"/>
          <w:szCs w:val="24"/>
        </w:rPr>
        <w:t>Progress in Neuro-Psychopharmacology and Biological Psychiatry</w:t>
      </w:r>
      <w:r w:rsidRPr="005404A3">
        <w:rPr>
          <w:rFonts w:ascii="Times New Roman" w:hAnsi="Times New Roman" w:cs="Times New Roman"/>
          <w:sz w:val="24"/>
          <w:szCs w:val="24"/>
        </w:rPr>
        <w:t>, </w:t>
      </w:r>
      <w:r w:rsidRPr="005404A3">
        <w:rPr>
          <w:rFonts w:ascii="Times New Roman" w:hAnsi="Times New Roman" w:cs="Times New Roman"/>
          <w:i/>
          <w:iCs/>
          <w:sz w:val="24"/>
          <w:szCs w:val="24"/>
        </w:rPr>
        <w:t>99</w:t>
      </w:r>
      <w:r w:rsidRPr="005404A3">
        <w:rPr>
          <w:rFonts w:ascii="Times New Roman" w:hAnsi="Times New Roman" w:cs="Times New Roman"/>
          <w:sz w:val="24"/>
          <w:szCs w:val="24"/>
        </w:rPr>
        <w:t>, 109852.</w:t>
      </w:r>
    </w:p>
    <w:p w:rsidR="005404A3" w:rsidRPr="005404A3" w:rsidRDefault="000B0E7B" w:rsidP="005404A3">
      <w:pPr>
        <w:spacing w:line="480" w:lineRule="auto"/>
        <w:ind w:left="720" w:hanging="720"/>
        <w:rPr>
          <w:rFonts w:ascii="Times New Roman" w:hAnsi="Times New Roman" w:cs="Times New Roman"/>
          <w:sz w:val="24"/>
          <w:szCs w:val="24"/>
        </w:rPr>
      </w:pPr>
      <w:r w:rsidRPr="005404A3">
        <w:rPr>
          <w:rFonts w:ascii="Times New Roman" w:hAnsi="Times New Roman" w:cs="Times New Roman"/>
          <w:sz w:val="24"/>
          <w:szCs w:val="24"/>
        </w:rPr>
        <w:t>Kovács, I., Pribék, I. K., Demeter, I., Rózsa, S., Janka, Z., Demetrovics, Z., &amp; Andó, B. (2020). The personality profile of chronic alcohol-dependent patients with comorbid gambling disorder symptoms. </w:t>
      </w:r>
      <w:r w:rsidRPr="005404A3">
        <w:rPr>
          <w:rFonts w:ascii="Times New Roman" w:hAnsi="Times New Roman" w:cs="Times New Roman"/>
          <w:i/>
          <w:iCs/>
          <w:sz w:val="24"/>
          <w:szCs w:val="24"/>
        </w:rPr>
        <w:t>Comprehensive Psychiatry</w:t>
      </w:r>
      <w:r w:rsidRPr="005404A3">
        <w:rPr>
          <w:rFonts w:ascii="Times New Roman" w:hAnsi="Times New Roman" w:cs="Times New Roman"/>
          <w:sz w:val="24"/>
          <w:szCs w:val="24"/>
        </w:rPr>
        <w:t>, 152183.</w:t>
      </w:r>
    </w:p>
    <w:p w:rsidR="004A5B1A" w:rsidRPr="005404A3" w:rsidRDefault="004A5B1A" w:rsidP="005404A3">
      <w:pPr>
        <w:spacing w:line="480" w:lineRule="auto"/>
        <w:rPr>
          <w:rFonts w:ascii="Times New Roman" w:hAnsi="Times New Roman" w:cs="Times New Roman"/>
          <w:sz w:val="24"/>
          <w:szCs w:val="24"/>
        </w:rPr>
      </w:pPr>
    </w:p>
    <w:p w:rsidR="004D4B28" w:rsidRPr="005404A3" w:rsidRDefault="004D4B28" w:rsidP="005404A3">
      <w:pPr>
        <w:spacing w:line="480" w:lineRule="auto"/>
        <w:rPr>
          <w:rFonts w:ascii="Times New Roman" w:hAnsi="Times New Roman" w:cs="Times New Roman"/>
          <w:sz w:val="24"/>
          <w:szCs w:val="24"/>
        </w:rPr>
      </w:pPr>
    </w:p>
    <w:p w:rsidR="00A935F0" w:rsidRPr="005404A3" w:rsidRDefault="000B0E7B" w:rsidP="005404A3">
      <w:pPr>
        <w:spacing w:line="480" w:lineRule="auto"/>
        <w:rPr>
          <w:rFonts w:ascii="Times New Roman" w:hAnsi="Times New Roman" w:cs="Times New Roman"/>
          <w:sz w:val="24"/>
          <w:szCs w:val="24"/>
        </w:rPr>
      </w:pPr>
      <w:r w:rsidRPr="005404A3">
        <w:rPr>
          <w:rFonts w:ascii="Times New Roman" w:hAnsi="Times New Roman" w:cs="Times New Roman"/>
          <w:sz w:val="24"/>
          <w:szCs w:val="24"/>
        </w:rPr>
        <w:t xml:space="preserve"> </w:t>
      </w:r>
    </w:p>
    <w:p w:rsidR="00A935F0" w:rsidRPr="005404A3" w:rsidRDefault="00A935F0" w:rsidP="005404A3">
      <w:pPr>
        <w:spacing w:line="480" w:lineRule="auto"/>
        <w:rPr>
          <w:rFonts w:ascii="Times New Roman" w:hAnsi="Times New Roman" w:cs="Times New Roman"/>
          <w:sz w:val="24"/>
          <w:szCs w:val="24"/>
        </w:rPr>
      </w:pPr>
    </w:p>
    <w:sectPr w:rsidR="00A935F0" w:rsidRPr="005404A3" w:rsidSect="00827D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530" w:rsidRDefault="00EF7530" w:rsidP="00827DBD">
      <w:pPr>
        <w:spacing w:after="0" w:line="240" w:lineRule="auto"/>
      </w:pPr>
      <w:r>
        <w:separator/>
      </w:r>
    </w:p>
  </w:endnote>
  <w:endnote w:type="continuationSeparator" w:id="0">
    <w:p w:rsidR="00EF7530" w:rsidRDefault="00EF7530" w:rsidP="00827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530" w:rsidRDefault="00EF7530" w:rsidP="00827DBD">
      <w:pPr>
        <w:spacing w:after="0" w:line="240" w:lineRule="auto"/>
      </w:pPr>
      <w:r>
        <w:separator/>
      </w:r>
    </w:p>
  </w:footnote>
  <w:footnote w:type="continuationSeparator" w:id="0">
    <w:p w:rsidR="00EF7530" w:rsidRDefault="00EF7530" w:rsidP="00827D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DBD" w:rsidRDefault="00827DBD">
    <w:pPr>
      <w:pStyle w:val="Header"/>
    </w:pPr>
    <w:r>
      <w:t>CASE STUDY ASSESSMENT AND TREATMENT RECOMMENDATIONS.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936944"/>
      <w:docPartObj>
        <w:docPartGallery w:val="Page Numbers (Top of Page)"/>
        <w:docPartUnique/>
      </w:docPartObj>
    </w:sdtPr>
    <w:sdtEndPr>
      <w:rPr>
        <w:noProof/>
      </w:rPr>
    </w:sdtEndPr>
    <w:sdtContent>
      <w:p w:rsidR="00827DBD" w:rsidRDefault="00827DBD">
        <w:pPr>
          <w:pStyle w:val="Header"/>
          <w:jc w:val="right"/>
        </w:pPr>
        <w:r>
          <w:fldChar w:fldCharType="begin"/>
        </w:r>
        <w:r>
          <w:instrText xml:space="preserve"> PAGE   \* MERGEFORMAT </w:instrText>
        </w:r>
        <w:r>
          <w:fldChar w:fldCharType="separate"/>
        </w:r>
        <w:r w:rsidR="003E4D2B">
          <w:rPr>
            <w:noProof/>
          </w:rPr>
          <w:t>1</w:t>
        </w:r>
        <w:r>
          <w:rPr>
            <w:noProof/>
          </w:rPr>
          <w:fldChar w:fldCharType="end"/>
        </w:r>
      </w:p>
    </w:sdtContent>
  </w:sdt>
  <w:p w:rsidR="00827DBD" w:rsidRDefault="00827DBD">
    <w:pPr>
      <w:pStyle w:val="Header"/>
    </w:pPr>
    <w:r>
      <w:t>Running Head: CASE STUDY ASSESSMENT AND TREATMENT RECOMMENDATIONS.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5F0"/>
    <w:rsid w:val="0000771F"/>
    <w:rsid w:val="000B0E7B"/>
    <w:rsid w:val="001105E0"/>
    <w:rsid w:val="001D77DD"/>
    <w:rsid w:val="002162E1"/>
    <w:rsid w:val="0025405A"/>
    <w:rsid w:val="002568D1"/>
    <w:rsid w:val="002A6571"/>
    <w:rsid w:val="003958DF"/>
    <w:rsid w:val="003E4D2B"/>
    <w:rsid w:val="004979BB"/>
    <w:rsid w:val="004A5B1A"/>
    <w:rsid w:val="004A5DA0"/>
    <w:rsid w:val="004A62D4"/>
    <w:rsid w:val="004D4B28"/>
    <w:rsid w:val="005404A3"/>
    <w:rsid w:val="005F59C4"/>
    <w:rsid w:val="00636661"/>
    <w:rsid w:val="0069786A"/>
    <w:rsid w:val="006D5B24"/>
    <w:rsid w:val="007B3C52"/>
    <w:rsid w:val="007C04FA"/>
    <w:rsid w:val="00827DBD"/>
    <w:rsid w:val="008D77CE"/>
    <w:rsid w:val="00A935F0"/>
    <w:rsid w:val="00B62C68"/>
    <w:rsid w:val="00B933C3"/>
    <w:rsid w:val="00BC1D73"/>
    <w:rsid w:val="00BE2BC4"/>
    <w:rsid w:val="00CF0A57"/>
    <w:rsid w:val="00D15CBC"/>
    <w:rsid w:val="00D93FAF"/>
    <w:rsid w:val="00DC2180"/>
    <w:rsid w:val="00E31EB5"/>
    <w:rsid w:val="00EC4542"/>
    <w:rsid w:val="00EE32D8"/>
    <w:rsid w:val="00EF7530"/>
    <w:rsid w:val="00F0493A"/>
    <w:rsid w:val="00FA7C29"/>
    <w:rsid w:val="00FE0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08D7D"/>
  <w15:docId w15:val="{670C48AF-B3AB-4F85-AC00-90E23E74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BD"/>
  </w:style>
  <w:style w:type="paragraph" w:styleId="Footer">
    <w:name w:val="footer"/>
    <w:basedOn w:val="Normal"/>
    <w:link w:val="FooterChar"/>
    <w:uiPriority w:val="99"/>
    <w:unhideWhenUsed/>
    <w:rsid w:val="00827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1899</Words>
  <Characters>10828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2020-08-17T19:14:00Z</dcterms:created>
  <dcterms:modified xsi:type="dcterms:W3CDTF">2020-08-17T19:14:00Z</dcterms:modified>
</cp:coreProperties>
</file>